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36E9DF10">
            <wp:simplePos x="0" y="0"/>
            <wp:positionH relativeFrom="margin">
              <wp:align>right</wp:align>
            </wp:positionH>
            <wp:positionV relativeFrom="paragraph">
              <wp:posOffset>-645795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66D0" w14:textId="6F31D2F4" w:rsidR="00E12B5F" w:rsidRPr="00E12B5F" w:rsidRDefault="007C6C2F" w:rsidP="00E12B5F">
      <w:pPr>
        <w:pStyle w:val="Unittitle"/>
      </w:pPr>
      <w:bookmarkStart w:id="0" w:name="_Hlk78555102"/>
      <w:r>
        <w:t xml:space="preserve">Unit </w:t>
      </w:r>
      <w:r w:rsidR="00FD7AB6" w:rsidRPr="00FD7AB6">
        <w:rPr>
          <w:lang w:val="en-US"/>
        </w:rPr>
        <w:t>IMPSD111</w:t>
      </w:r>
      <w:r w:rsidRPr="00BD446B">
        <w:t xml:space="preserve"> (</w:t>
      </w:r>
      <w:bookmarkStart w:id="1" w:name="_Hlk82710066"/>
      <w:r w:rsidR="0091578D">
        <w:t>J5NC 04</w:t>
      </w:r>
      <w:bookmarkEnd w:id="1"/>
      <w:r w:rsidRPr="00BD446B">
        <w:t>)</w:t>
      </w:r>
      <w:r w:rsidR="00E12B5F" w:rsidRPr="00E12B5F">
        <w:tab/>
      </w:r>
      <w:r w:rsidR="00062D1E" w:rsidRPr="00062D1E">
        <w:rPr>
          <w:lang w:bidi="en-US"/>
        </w:rPr>
        <w:t>Organise the Receipt and Storage of Goods in Food and Drink Operations</w:t>
      </w:r>
    </w:p>
    <w:bookmarkEnd w:id="0"/>
    <w:p w14:paraId="64DCF2E1" w14:textId="77777777"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6E158222" w14:textId="66D074CD" w:rsidR="005029DE" w:rsidRPr="005029DE" w:rsidRDefault="00BF1609" w:rsidP="00062D1E">
      <w:pPr>
        <w:pStyle w:val="Unittitle"/>
      </w:pPr>
      <w:r>
        <w:rPr>
          <w:sz w:val="22"/>
        </w:rPr>
        <w:br w:type="page"/>
      </w:r>
      <w:r w:rsidR="00062D1E">
        <w:lastRenderedPageBreak/>
        <w:t xml:space="preserve">Unit </w:t>
      </w:r>
      <w:r w:rsidR="00062D1E" w:rsidRPr="00FD7AB6">
        <w:rPr>
          <w:lang w:val="en-US"/>
        </w:rPr>
        <w:t>IMPSD111</w:t>
      </w:r>
      <w:r w:rsidR="00062D1E" w:rsidRPr="00BD446B">
        <w:t xml:space="preserve"> (</w:t>
      </w:r>
      <w:r w:rsidR="0091578D" w:rsidRPr="0091578D">
        <w:rPr>
          <w:lang w:bidi="en-US"/>
        </w:rPr>
        <w:t>J5NC 04</w:t>
      </w:r>
      <w:r w:rsidR="00062D1E" w:rsidRPr="00BD446B">
        <w:t>)</w:t>
      </w:r>
      <w:r w:rsidR="00062D1E" w:rsidRPr="00E12B5F">
        <w:tab/>
      </w:r>
      <w:r w:rsidR="00062D1E" w:rsidRPr="00062D1E">
        <w:rPr>
          <w:lang w:bidi="en-US"/>
        </w:rPr>
        <w:t>Organise the Receipt and Storage of Goods in Food and Drink Operations</w:t>
      </w:r>
    </w:p>
    <w:p w14:paraId="7E2A195D" w14:textId="4A2E5567" w:rsidR="00EA48C8" w:rsidRPr="00E12B5F" w:rsidRDefault="00EA48C8" w:rsidP="00EA48C8">
      <w:pPr>
        <w:pStyle w:val="Unittitle"/>
      </w:pP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DF3CC5">
            <w:pPr>
              <w:rPr>
                <w:lang w:val="en-GB"/>
              </w:rPr>
            </w:pPr>
          </w:p>
          <w:p w14:paraId="35551EE2" w14:textId="77777777" w:rsidR="005029DE" w:rsidRDefault="008D0623" w:rsidP="007A4A0B">
            <w:r>
              <w:t>This standard covers the skills and knowledge needed to organise the receipt and storage of goods in food and drink operations.</w:t>
            </w:r>
          </w:p>
          <w:p w14:paraId="00E91184" w14:textId="3263AF9E" w:rsidR="008D0623" w:rsidRDefault="008D0623" w:rsidP="007A4A0B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16705019" w14:textId="54F59450" w:rsidR="00EA48C8" w:rsidRPr="00E12B5F" w:rsidRDefault="00A067C0" w:rsidP="00062D1E">
      <w:pPr>
        <w:pStyle w:val="Unittitle"/>
      </w:pPr>
      <w:r>
        <w:br w:type="page"/>
      </w:r>
      <w:r w:rsidR="00062D1E">
        <w:lastRenderedPageBreak/>
        <w:t xml:space="preserve">Unit </w:t>
      </w:r>
      <w:r w:rsidR="00062D1E" w:rsidRPr="00FD7AB6">
        <w:rPr>
          <w:lang w:val="en-US"/>
        </w:rPr>
        <w:t>IMPSD111</w:t>
      </w:r>
      <w:r w:rsidR="00062D1E" w:rsidRPr="00BD446B">
        <w:t xml:space="preserve"> (</w:t>
      </w:r>
      <w:r w:rsidR="0091578D" w:rsidRPr="0091578D">
        <w:rPr>
          <w:lang w:bidi="en-US"/>
        </w:rPr>
        <w:t>J5NC 04</w:t>
      </w:r>
      <w:r w:rsidR="00062D1E" w:rsidRPr="00BD446B">
        <w:t>)</w:t>
      </w:r>
      <w:r w:rsidR="00062D1E" w:rsidRPr="00E12B5F">
        <w:tab/>
      </w:r>
      <w:r w:rsidR="00062D1E" w:rsidRPr="00062D1E">
        <w:rPr>
          <w:lang w:bidi="en-US"/>
        </w:rPr>
        <w:t>Organise the Receipt and Storage of Goods in Food and Drink Operations</w:t>
      </w:r>
    </w:p>
    <w:p w14:paraId="6DBD8C4C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55A6B462" w14:textId="157D9061" w:rsidR="0013721E" w:rsidRDefault="008D0623" w:rsidP="0013721E">
            <w:pPr>
              <w:pStyle w:val="ListParagraph"/>
            </w:pPr>
            <w:r w:rsidRPr="0013721E">
              <w:rPr>
                <w:b/>
                <w:bCs/>
              </w:rPr>
              <w:t>Monitor and assess incoming deliveries against requirements</w:t>
            </w:r>
            <w:r>
              <w:t xml:space="preserve"> </w:t>
            </w:r>
          </w:p>
          <w:p w14:paraId="05EE8B36" w14:textId="2C9833C1" w:rsidR="0013721E" w:rsidRDefault="002227AB" w:rsidP="00B538A9">
            <w:pPr>
              <w:pStyle w:val="ListParagraph"/>
              <w:numPr>
                <w:ilvl w:val="0"/>
                <w:numId w:val="34"/>
              </w:numPr>
            </w:pPr>
            <w:r>
              <w:t>Assemble enough able staff and brief them before deliveries are</w:t>
            </w:r>
            <w:r w:rsidR="008D0623">
              <w:t xml:space="preserve"> received  </w:t>
            </w:r>
          </w:p>
          <w:p w14:paraId="737181EA" w14:textId="18BD9598" w:rsidR="0013721E" w:rsidRDefault="002227AB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Prepare the receiving area for the delivery </w:t>
            </w:r>
          </w:p>
          <w:p w14:paraId="48CF7D76" w14:textId="4BDEF7DE" w:rsidR="0013721E" w:rsidRDefault="002227AB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Check that deliveries are unloaded in a manner that complies with health and safety procedures </w:t>
            </w:r>
            <w:r w:rsidR="008D0623">
              <w:t xml:space="preserve"> </w:t>
            </w:r>
          </w:p>
          <w:p w14:paraId="4D2A5957" w14:textId="4BA557BC" w:rsidR="0013721E" w:rsidRDefault="002227AB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Check goods in accordance with organisational requirements </w:t>
            </w:r>
          </w:p>
          <w:p w14:paraId="00D797AD" w14:textId="712E3343" w:rsidR="0013721E" w:rsidRDefault="002227AB" w:rsidP="00B538A9">
            <w:pPr>
              <w:pStyle w:val="ListParagraph"/>
              <w:numPr>
                <w:ilvl w:val="0"/>
                <w:numId w:val="34"/>
              </w:numPr>
            </w:pPr>
            <w:r>
              <w:t>Complete documentation in accordance</w:t>
            </w:r>
            <w:r w:rsidR="008D0623">
              <w:t xml:space="preserve"> with organisational requirements </w:t>
            </w:r>
          </w:p>
          <w:p w14:paraId="541ED10A" w14:textId="5FD30251" w:rsidR="0013721E" w:rsidRDefault="002227AB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Check delivery records to see whether your organisation's service requirements have been met by individual suppliers </w:t>
            </w:r>
          </w:p>
          <w:p w14:paraId="322E9EFB" w14:textId="2D6F0B66" w:rsidR="0013721E" w:rsidRDefault="002227AB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Identify discrepancies and delivery problems, and resolve them within the agreed timescales </w:t>
            </w:r>
          </w:p>
          <w:p w14:paraId="3BDE135B" w14:textId="77777777" w:rsidR="0013721E" w:rsidRDefault="0013721E" w:rsidP="0013721E">
            <w:pPr>
              <w:pStyle w:val="ListParagraph"/>
            </w:pPr>
          </w:p>
          <w:p w14:paraId="2A36846B" w14:textId="0C93D020" w:rsidR="0013721E" w:rsidRDefault="008D0623" w:rsidP="0013721E">
            <w:pPr>
              <w:pStyle w:val="ListParagraph"/>
            </w:pPr>
            <w:r w:rsidRPr="0013721E">
              <w:rPr>
                <w:b/>
                <w:bCs/>
              </w:rPr>
              <w:t>Organise and maintain</w:t>
            </w:r>
            <w:r>
              <w:t xml:space="preserve"> </w:t>
            </w:r>
          </w:p>
          <w:p w14:paraId="0512FACC" w14:textId="7E157C1C" w:rsidR="0013721E" w:rsidRDefault="002227AB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Organise storage facilities to take account of operational needs, safety requirements and the preservation of the condition of goods </w:t>
            </w:r>
            <w:r w:rsidR="008D0623">
              <w:t xml:space="preserve"> </w:t>
            </w:r>
          </w:p>
          <w:p w14:paraId="3AD55315" w14:textId="077A96E1" w:rsidR="0013721E" w:rsidRDefault="002227AB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Provide staff with </w:t>
            </w:r>
            <w:r w:rsidR="0091578D">
              <w:t>up-to-date</w:t>
            </w:r>
            <w:r>
              <w:t xml:space="preserve"> information and appropriate training in the operation of the storage system</w:t>
            </w:r>
            <w:r w:rsidR="008D0623">
              <w:t xml:space="preserve"> </w:t>
            </w:r>
          </w:p>
          <w:p w14:paraId="0B50D059" w14:textId="6C98EA13" w:rsidR="0013721E" w:rsidRDefault="002227AB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Allocate and explain roles and responsibilities in storing and moving goods </w:t>
            </w:r>
            <w:r w:rsidR="008D0623">
              <w:t xml:space="preserve"> </w:t>
            </w:r>
          </w:p>
          <w:p w14:paraId="6379918C" w14:textId="06A9E5B4" w:rsidR="0013721E" w:rsidRDefault="002227AB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Develop and update contingency plans to cope with abnormal situations </w:t>
            </w:r>
          </w:p>
          <w:p w14:paraId="6354455E" w14:textId="60368396" w:rsidR="0013721E" w:rsidRDefault="002227AB" w:rsidP="00B538A9">
            <w:pPr>
              <w:pStyle w:val="ListParagraph"/>
              <w:numPr>
                <w:ilvl w:val="0"/>
                <w:numId w:val="34"/>
              </w:numPr>
            </w:pPr>
            <w:r>
              <w:t>Check regularly that people are storing and moving goods in compliance with health and safety regu</w:t>
            </w:r>
            <w:r w:rsidR="008D0623">
              <w:t xml:space="preserve">lations  </w:t>
            </w:r>
          </w:p>
          <w:p w14:paraId="09409579" w14:textId="3EFBAA3F" w:rsidR="0013721E" w:rsidRDefault="002227AB" w:rsidP="0013721E">
            <w:pPr>
              <w:pStyle w:val="ListParagraph"/>
              <w:numPr>
                <w:ilvl w:val="0"/>
                <w:numId w:val="34"/>
              </w:numPr>
            </w:pPr>
            <w:r>
              <w:t xml:space="preserve">Keep complete and up-to-date stock records that can be accessed by everyone who needs them </w:t>
            </w:r>
          </w:p>
          <w:p w14:paraId="3454BDAD" w14:textId="77777777" w:rsidR="0013721E" w:rsidRDefault="0013721E" w:rsidP="0013721E">
            <w:pPr>
              <w:pStyle w:val="ListParagraph"/>
            </w:pPr>
          </w:p>
          <w:p w14:paraId="2714C172" w14:textId="77777777" w:rsidR="0013721E" w:rsidRPr="0013721E" w:rsidRDefault="008D0623" w:rsidP="0013721E">
            <w:pPr>
              <w:pStyle w:val="ListParagraph"/>
              <w:rPr>
                <w:b/>
                <w:bCs/>
              </w:rPr>
            </w:pPr>
            <w:r w:rsidRPr="0013721E">
              <w:rPr>
                <w:b/>
                <w:bCs/>
              </w:rPr>
              <w:t xml:space="preserve">Monitor and maintain stock movement and storage practice </w:t>
            </w:r>
          </w:p>
          <w:p w14:paraId="5A4F2E51" w14:textId="5566C39D" w:rsidR="0013721E" w:rsidRDefault="002227AB" w:rsidP="0013721E">
            <w:pPr>
              <w:pStyle w:val="ListParagraph"/>
              <w:numPr>
                <w:ilvl w:val="0"/>
                <w:numId w:val="34"/>
              </w:numPr>
            </w:pPr>
            <w:r>
              <w:t xml:space="preserve">Maintain a routing for checking stock and storage, </w:t>
            </w:r>
            <w:r w:rsidR="008D0623">
              <w:t xml:space="preserve"> </w:t>
            </w:r>
          </w:p>
          <w:p w14:paraId="7156DBEC" w14:textId="49959827" w:rsidR="0013721E" w:rsidRDefault="002227AB" w:rsidP="00B538A9">
            <w:pPr>
              <w:pStyle w:val="ListParagraph"/>
              <w:numPr>
                <w:ilvl w:val="0"/>
                <w:numId w:val="34"/>
              </w:numPr>
            </w:pPr>
            <w:r>
              <w:t>Carry out spot checks at appropri</w:t>
            </w:r>
            <w:r w:rsidR="008D0623">
              <w:t xml:space="preserve">ate intervals </w:t>
            </w:r>
          </w:p>
          <w:p w14:paraId="7F629F30" w14:textId="59E41E62" w:rsidR="0013721E" w:rsidRDefault="002227AB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Check that out of date stock at risk of deteriorating is identified promptly </w:t>
            </w:r>
          </w:p>
          <w:p w14:paraId="64A6AB00" w14:textId="6EF1C2F7" w:rsidR="0013721E" w:rsidRDefault="002227AB" w:rsidP="00B538A9">
            <w:pPr>
              <w:pStyle w:val="ListParagraph"/>
              <w:numPr>
                <w:ilvl w:val="0"/>
                <w:numId w:val="34"/>
              </w:numPr>
            </w:pPr>
            <w:r>
              <w:t>Take prompt remedial action to deal with out of date stock which meets both organisational and legal requirements</w:t>
            </w:r>
          </w:p>
          <w:p w14:paraId="64A753ED" w14:textId="3BEACD67" w:rsidR="00B538A9" w:rsidRDefault="002227AB" w:rsidP="00B538A9">
            <w:pPr>
              <w:pStyle w:val="ListParagraph"/>
              <w:numPr>
                <w:ilvl w:val="0"/>
                <w:numId w:val="34"/>
              </w:numPr>
            </w:pPr>
            <w:r>
              <w:t>Monitor the storage and movement of stock i</w:t>
            </w:r>
            <w:r w:rsidR="008D0623">
              <w:t>n accordance with organisational requirements</w:t>
            </w:r>
          </w:p>
          <w:p w14:paraId="6B85A2A6" w14:textId="0581EE80" w:rsidR="0013721E" w:rsidRPr="005029DE" w:rsidRDefault="0013721E" w:rsidP="0013721E">
            <w:pPr>
              <w:pStyle w:val="ListParagraph"/>
            </w:pPr>
          </w:p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35C47BC1" w14:textId="6E8B3183" w:rsidR="00062D1E" w:rsidRPr="00E12B5F" w:rsidRDefault="00062D1E" w:rsidP="00062D1E">
      <w:pPr>
        <w:pStyle w:val="Unittitle"/>
      </w:pPr>
      <w:r>
        <w:lastRenderedPageBreak/>
        <w:t xml:space="preserve">Unit </w:t>
      </w:r>
      <w:r w:rsidRPr="00FD7AB6">
        <w:rPr>
          <w:lang w:val="en-US"/>
        </w:rPr>
        <w:t>IMPSD111</w:t>
      </w:r>
      <w:r w:rsidRPr="00BD446B">
        <w:t xml:space="preserve"> (</w:t>
      </w:r>
      <w:r w:rsidR="0091578D" w:rsidRPr="0091578D">
        <w:rPr>
          <w:lang w:bidi="en-US"/>
        </w:rPr>
        <w:t>J5NC 04</w:t>
      </w:r>
      <w:r w:rsidRPr="00BD446B">
        <w:t>)</w:t>
      </w:r>
      <w:r w:rsidRPr="00E12B5F">
        <w:tab/>
      </w:r>
      <w:r w:rsidRPr="00062D1E">
        <w:rPr>
          <w:lang w:bidi="en-US"/>
        </w:rPr>
        <w:t>Organise the Receipt and Storage of Goods in Food and Drink Operations</w:t>
      </w:r>
    </w:p>
    <w:p w14:paraId="223852BC" w14:textId="77777777" w:rsidR="007C6C2F" w:rsidRDefault="007C6C2F" w:rsidP="001944AB"/>
    <w:tbl>
      <w:tblPr>
        <w:tblW w:w="153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92"/>
      </w:tblGrid>
      <w:tr w:rsidR="005029DE" w:rsidRPr="0064705B" w14:paraId="06CBE064" w14:textId="682E706C" w:rsidTr="008D0623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8108" w:type="dxa"/>
            <w:gridSpan w:val="18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8D0623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8108" w:type="dxa"/>
            <w:gridSpan w:val="18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8D0623" w:rsidRPr="0064705B" w14:paraId="11DC9924" w14:textId="25401455" w:rsidTr="008D0623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8D0623" w:rsidRPr="0064705B" w:rsidRDefault="008D0623" w:rsidP="008D0623">
            <w:pPr>
              <w:pStyle w:val="Table10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8D0623" w:rsidRPr="0064705B" w:rsidRDefault="008D0623" w:rsidP="008D0623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8D0623" w:rsidRPr="0064705B" w:rsidRDefault="008D0623" w:rsidP="008D0623">
            <w:pPr>
              <w:pStyle w:val="Table10"/>
            </w:pPr>
          </w:p>
        </w:tc>
        <w:tc>
          <w:tcPr>
            <w:tcW w:w="44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8D0623" w:rsidRPr="00707054" w:rsidRDefault="008D0623" w:rsidP="008D0623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44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8D0623" w:rsidRPr="00707054" w:rsidRDefault="008D0623" w:rsidP="008D0623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44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8D0623" w:rsidRPr="00707054" w:rsidRDefault="008D0623" w:rsidP="008D0623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44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8D0623" w:rsidRPr="00707054" w:rsidRDefault="008D0623" w:rsidP="008D0623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44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8D0623" w:rsidRPr="00707054" w:rsidRDefault="008D0623" w:rsidP="008D0623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44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8D0623" w:rsidRPr="00707054" w:rsidRDefault="008D0623" w:rsidP="008D0623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44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8D0623" w:rsidRPr="00707054" w:rsidRDefault="008D0623" w:rsidP="008D0623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44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8D0623" w:rsidRPr="00F11177" w:rsidRDefault="008D0623" w:rsidP="008D0623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44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8D0623" w:rsidRPr="00F11177" w:rsidRDefault="008D0623" w:rsidP="008D0623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2658CC2F" w14:textId="2ED4A036" w:rsidR="008D0623" w:rsidRPr="008D0623" w:rsidRDefault="008D0623" w:rsidP="008D0623">
            <w:pPr>
              <w:rPr>
                <w:sz w:val="20"/>
              </w:rPr>
            </w:pPr>
            <w:r w:rsidRPr="008D0623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379DEF9B" w14:textId="64913319" w:rsidR="008D0623" w:rsidRPr="008D0623" w:rsidRDefault="008D0623" w:rsidP="008D0623">
            <w:pPr>
              <w:rPr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40FDE08E" w14:textId="621DAE03" w:rsidR="008D0623" w:rsidRPr="008D0623" w:rsidRDefault="008D0623" w:rsidP="008D0623">
            <w:pPr>
              <w:rPr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669C79DB" w14:textId="1006C2DA" w:rsidR="008D0623" w:rsidRPr="008D0623" w:rsidRDefault="008D0623" w:rsidP="008D0623">
            <w:pPr>
              <w:rPr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1BFBB155" w14:textId="429AB26D" w:rsidR="008D0623" w:rsidRPr="008D0623" w:rsidRDefault="008D0623" w:rsidP="008D0623">
            <w:pPr>
              <w:rPr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21CEDD80" w14:textId="57E0F4B2" w:rsidR="008D0623" w:rsidRPr="008D0623" w:rsidRDefault="008D0623" w:rsidP="008D0623">
            <w:pPr>
              <w:rPr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18144641" w14:textId="3BC69690" w:rsidR="008D0623" w:rsidRPr="008D0623" w:rsidRDefault="008D0623" w:rsidP="008D0623">
            <w:pPr>
              <w:rPr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48" w:type="dxa"/>
            <w:shd w:val="clear" w:color="auto" w:fill="BFBFBF" w:themeFill="background1" w:themeFillShade="BF"/>
          </w:tcPr>
          <w:p w14:paraId="5CD7DB6B" w14:textId="6F8BFA5D" w:rsidR="008D0623" w:rsidRPr="008D0623" w:rsidRDefault="008D0623" w:rsidP="008D0623">
            <w:pPr>
              <w:rPr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60096D5D" w14:textId="4C2467D9" w:rsidR="008D0623" w:rsidRPr="008D0623" w:rsidRDefault="008D0623" w:rsidP="008D0623">
            <w:pPr>
              <w:rPr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8D0623" w:rsidRPr="0064705B" w14:paraId="3A084DFB" w14:textId="506D59E9" w:rsidTr="008D0623">
        <w:tc>
          <w:tcPr>
            <w:tcW w:w="1558" w:type="dxa"/>
            <w:shd w:val="clear" w:color="auto" w:fill="auto"/>
          </w:tcPr>
          <w:p w14:paraId="56EBA709" w14:textId="77777777" w:rsidR="008D0623" w:rsidRDefault="008D0623" w:rsidP="008D0623">
            <w:pPr>
              <w:pStyle w:val="Table10"/>
            </w:pPr>
          </w:p>
          <w:p w14:paraId="2973DD83" w14:textId="77777777" w:rsidR="008D0623" w:rsidRDefault="008D0623" w:rsidP="008D0623">
            <w:pPr>
              <w:pStyle w:val="Table10"/>
            </w:pPr>
          </w:p>
          <w:p w14:paraId="5D05AAE0" w14:textId="77777777" w:rsidR="008D0623" w:rsidRDefault="008D0623" w:rsidP="008D0623">
            <w:pPr>
              <w:pStyle w:val="Table10"/>
            </w:pPr>
          </w:p>
          <w:p w14:paraId="3D794DBC" w14:textId="77777777" w:rsidR="008D0623" w:rsidRPr="0064705B" w:rsidRDefault="008D0623" w:rsidP="008D0623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8D0623" w:rsidRPr="0064705B" w:rsidRDefault="008D0623" w:rsidP="008D0623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8D0623" w:rsidRPr="0064705B" w:rsidRDefault="008D0623" w:rsidP="008D0623">
            <w:pPr>
              <w:pStyle w:val="Table10"/>
            </w:pPr>
          </w:p>
        </w:tc>
        <w:tc>
          <w:tcPr>
            <w:tcW w:w="448" w:type="dxa"/>
            <w:shd w:val="clear" w:color="auto" w:fill="auto"/>
          </w:tcPr>
          <w:p w14:paraId="24930DC0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3883579E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21C50C36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1F7235DB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7B88DBE9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4C69732E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0474772B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030C5CBB" w14:textId="77777777" w:rsidR="008D0623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0C4E1694" w14:textId="77777777" w:rsidR="008D0623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</w:tcPr>
          <w:p w14:paraId="0E1F18AA" w14:textId="77777777" w:rsidR="008D0623" w:rsidRPr="0064705B" w:rsidRDefault="008D0623" w:rsidP="008D0623"/>
        </w:tc>
        <w:tc>
          <w:tcPr>
            <w:tcW w:w="448" w:type="dxa"/>
          </w:tcPr>
          <w:p w14:paraId="5A01DD24" w14:textId="77777777" w:rsidR="008D0623" w:rsidRPr="0064705B" w:rsidRDefault="008D0623" w:rsidP="008D0623"/>
        </w:tc>
        <w:tc>
          <w:tcPr>
            <w:tcW w:w="448" w:type="dxa"/>
          </w:tcPr>
          <w:p w14:paraId="148D8E70" w14:textId="77777777" w:rsidR="008D0623" w:rsidRPr="0064705B" w:rsidRDefault="008D0623" w:rsidP="008D0623"/>
        </w:tc>
        <w:tc>
          <w:tcPr>
            <w:tcW w:w="448" w:type="dxa"/>
          </w:tcPr>
          <w:p w14:paraId="159E28CB" w14:textId="77777777" w:rsidR="008D0623" w:rsidRPr="0064705B" w:rsidRDefault="008D0623" w:rsidP="008D0623"/>
        </w:tc>
        <w:tc>
          <w:tcPr>
            <w:tcW w:w="448" w:type="dxa"/>
          </w:tcPr>
          <w:p w14:paraId="6F8FBFDF" w14:textId="77777777" w:rsidR="008D0623" w:rsidRPr="0064705B" w:rsidRDefault="008D0623" w:rsidP="008D0623"/>
        </w:tc>
        <w:tc>
          <w:tcPr>
            <w:tcW w:w="448" w:type="dxa"/>
          </w:tcPr>
          <w:p w14:paraId="78C0BCD4" w14:textId="77777777" w:rsidR="008D0623" w:rsidRPr="0064705B" w:rsidRDefault="008D0623" w:rsidP="008D0623"/>
        </w:tc>
        <w:tc>
          <w:tcPr>
            <w:tcW w:w="448" w:type="dxa"/>
          </w:tcPr>
          <w:p w14:paraId="151903BC" w14:textId="77777777" w:rsidR="008D0623" w:rsidRPr="0064705B" w:rsidRDefault="008D0623" w:rsidP="008D0623"/>
        </w:tc>
        <w:tc>
          <w:tcPr>
            <w:tcW w:w="448" w:type="dxa"/>
          </w:tcPr>
          <w:p w14:paraId="7BB0FA5E" w14:textId="77777777" w:rsidR="008D0623" w:rsidRPr="0064705B" w:rsidRDefault="008D0623" w:rsidP="008D0623"/>
        </w:tc>
        <w:tc>
          <w:tcPr>
            <w:tcW w:w="492" w:type="dxa"/>
          </w:tcPr>
          <w:p w14:paraId="4F81D565" w14:textId="77777777" w:rsidR="008D0623" w:rsidRPr="0064705B" w:rsidRDefault="008D0623" w:rsidP="008D0623"/>
        </w:tc>
      </w:tr>
      <w:tr w:rsidR="008D0623" w:rsidRPr="0064705B" w14:paraId="43E2D127" w14:textId="42E4573D" w:rsidTr="008D0623">
        <w:tc>
          <w:tcPr>
            <w:tcW w:w="1558" w:type="dxa"/>
            <w:shd w:val="clear" w:color="auto" w:fill="auto"/>
          </w:tcPr>
          <w:p w14:paraId="6BA45BA4" w14:textId="77777777" w:rsidR="008D0623" w:rsidRDefault="008D0623" w:rsidP="008D0623">
            <w:pPr>
              <w:pStyle w:val="Table10"/>
            </w:pPr>
          </w:p>
          <w:p w14:paraId="1B5C8B08" w14:textId="77777777" w:rsidR="008D0623" w:rsidRDefault="008D0623" w:rsidP="008D0623">
            <w:pPr>
              <w:pStyle w:val="Table10"/>
            </w:pPr>
          </w:p>
          <w:p w14:paraId="484E6D79" w14:textId="77777777" w:rsidR="008D0623" w:rsidRDefault="008D0623" w:rsidP="008D0623">
            <w:pPr>
              <w:pStyle w:val="Table10"/>
            </w:pPr>
          </w:p>
          <w:p w14:paraId="03CAA44F" w14:textId="77777777" w:rsidR="008D0623" w:rsidRPr="0064705B" w:rsidRDefault="008D0623" w:rsidP="008D0623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8D0623" w:rsidRPr="0064705B" w:rsidRDefault="008D0623" w:rsidP="008D0623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8D0623" w:rsidRPr="0064705B" w:rsidRDefault="008D0623" w:rsidP="008D0623">
            <w:pPr>
              <w:pStyle w:val="Table10"/>
            </w:pPr>
          </w:p>
        </w:tc>
        <w:tc>
          <w:tcPr>
            <w:tcW w:w="448" w:type="dxa"/>
            <w:shd w:val="clear" w:color="auto" w:fill="auto"/>
          </w:tcPr>
          <w:p w14:paraId="0C3A5D90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362402A1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1E859F80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0744B025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71262938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600848DF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38E072D9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15A2AE86" w14:textId="77777777" w:rsidR="008D0623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1D0E0D4B" w14:textId="77777777" w:rsidR="008D0623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</w:tcPr>
          <w:p w14:paraId="4CF386F1" w14:textId="77777777" w:rsidR="008D0623" w:rsidRPr="0064705B" w:rsidRDefault="008D0623" w:rsidP="008D0623"/>
        </w:tc>
        <w:tc>
          <w:tcPr>
            <w:tcW w:w="448" w:type="dxa"/>
          </w:tcPr>
          <w:p w14:paraId="358CA5D7" w14:textId="77777777" w:rsidR="008D0623" w:rsidRPr="0064705B" w:rsidRDefault="008D0623" w:rsidP="008D0623"/>
        </w:tc>
        <w:tc>
          <w:tcPr>
            <w:tcW w:w="448" w:type="dxa"/>
          </w:tcPr>
          <w:p w14:paraId="6FC2FE39" w14:textId="77777777" w:rsidR="008D0623" w:rsidRPr="0064705B" w:rsidRDefault="008D0623" w:rsidP="008D0623"/>
        </w:tc>
        <w:tc>
          <w:tcPr>
            <w:tcW w:w="448" w:type="dxa"/>
          </w:tcPr>
          <w:p w14:paraId="269FB7BC" w14:textId="77777777" w:rsidR="008D0623" w:rsidRPr="0064705B" w:rsidRDefault="008D0623" w:rsidP="008D0623"/>
        </w:tc>
        <w:tc>
          <w:tcPr>
            <w:tcW w:w="448" w:type="dxa"/>
          </w:tcPr>
          <w:p w14:paraId="585877D8" w14:textId="77777777" w:rsidR="008D0623" w:rsidRPr="0064705B" w:rsidRDefault="008D0623" w:rsidP="008D0623"/>
        </w:tc>
        <w:tc>
          <w:tcPr>
            <w:tcW w:w="448" w:type="dxa"/>
          </w:tcPr>
          <w:p w14:paraId="54FA7D6C" w14:textId="77777777" w:rsidR="008D0623" w:rsidRPr="0064705B" w:rsidRDefault="008D0623" w:rsidP="008D0623"/>
        </w:tc>
        <w:tc>
          <w:tcPr>
            <w:tcW w:w="448" w:type="dxa"/>
          </w:tcPr>
          <w:p w14:paraId="28AA7DEA" w14:textId="77777777" w:rsidR="008D0623" w:rsidRPr="0064705B" w:rsidRDefault="008D0623" w:rsidP="008D0623"/>
        </w:tc>
        <w:tc>
          <w:tcPr>
            <w:tcW w:w="448" w:type="dxa"/>
          </w:tcPr>
          <w:p w14:paraId="2FAD4024" w14:textId="77777777" w:rsidR="008D0623" w:rsidRPr="0064705B" w:rsidRDefault="008D0623" w:rsidP="008D0623"/>
        </w:tc>
        <w:tc>
          <w:tcPr>
            <w:tcW w:w="492" w:type="dxa"/>
          </w:tcPr>
          <w:p w14:paraId="24827F85" w14:textId="77777777" w:rsidR="008D0623" w:rsidRPr="0064705B" w:rsidRDefault="008D0623" w:rsidP="008D0623"/>
        </w:tc>
      </w:tr>
      <w:tr w:rsidR="008D0623" w:rsidRPr="0064705B" w14:paraId="1BB1791D" w14:textId="3D62CE02" w:rsidTr="008D0623">
        <w:tc>
          <w:tcPr>
            <w:tcW w:w="1558" w:type="dxa"/>
            <w:shd w:val="clear" w:color="auto" w:fill="auto"/>
          </w:tcPr>
          <w:p w14:paraId="6F7EAEBD" w14:textId="77777777" w:rsidR="008D0623" w:rsidRDefault="008D0623" w:rsidP="008D0623">
            <w:pPr>
              <w:pStyle w:val="Table10"/>
            </w:pPr>
          </w:p>
          <w:p w14:paraId="6A02863D" w14:textId="77777777" w:rsidR="008D0623" w:rsidRDefault="008D0623" w:rsidP="008D0623">
            <w:pPr>
              <w:pStyle w:val="Table10"/>
            </w:pPr>
          </w:p>
          <w:p w14:paraId="7DE4BC7B" w14:textId="77777777" w:rsidR="008D0623" w:rsidRDefault="008D0623" w:rsidP="008D0623">
            <w:pPr>
              <w:pStyle w:val="Table10"/>
            </w:pPr>
          </w:p>
          <w:p w14:paraId="4B1FB138" w14:textId="77777777" w:rsidR="008D0623" w:rsidRPr="0064705B" w:rsidRDefault="008D0623" w:rsidP="008D0623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8D0623" w:rsidRPr="0064705B" w:rsidRDefault="008D0623" w:rsidP="008D0623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8D0623" w:rsidRPr="0064705B" w:rsidRDefault="008D0623" w:rsidP="008D0623">
            <w:pPr>
              <w:pStyle w:val="Table10"/>
            </w:pPr>
          </w:p>
        </w:tc>
        <w:tc>
          <w:tcPr>
            <w:tcW w:w="448" w:type="dxa"/>
            <w:shd w:val="clear" w:color="auto" w:fill="auto"/>
          </w:tcPr>
          <w:p w14:paraId="77FEA3A8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7ED950D3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71FEA4F6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510B6A60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3DFCCC34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2632ACE0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011ED9E2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179951AD" w14:textId="77777777" w:rsidR="008D0623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6FDF1185" w14:textId="77777777" w:rsidR="008D0623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</w:tcPr>
          <w:p w14:paraId="12860184" w14:textId="77777777" w:rsidR="008D0623" w:rsidRPr="0064705B" w:rsidRDefault="008D0623" w:rsidP="008D0623"/>
        </w:tc>
        <w:tc>
          <w:tcPr>
            <w:tcW w:w="448" w:type="dxa"/>
          </w:tcPr>
          <w:p w14:paraId="39F4CFD0" w14:textId="77777777" w:rsidR="008D0623" w:rsidRPr="0064705B" w:rsidRDefault="008D0623" w:rsidP="008D0623"/>
        </w:tc>
        <w:tc>
          <w:tcPr>
            <w:tcW w:w="448" w:type="dxa"/>
          </w:tcPr>
          <w:p w14:paraId="7FD53480" w14:textId="77777777" w:rsidR="008D0623" w:rsidRPr="0064705B" w:rsidRDefault="008D0623" w:rsidP="008D0623"/>
        </w:tc>
        <w:tc>
          <w:tcPr>
            <w:tcW w:w="448" w:type="dxa"/>
          </w:tcPr>
          <w:p w14:paraId="314C1FD1" w14:textId="77777777" w:rsidR="008D0623" w:rsidRPr="0064705B" w:rsidRDefault="008D0623" w:rsidP="008D0623"/>
        </w:tc>
        <w:tc>
          <w:tcPr>
            <w:tcW w:w="448" w:type="dxa"/>
          </w:tcPr>
          <w:p w14:paraId="506D5E94" w14:textId="77777777" w:rsidR="008D0623" w:rsidRPr="0064705B" w:rsidRDefault="008D0623" w:rsidP="008D0623"/>
        </w:tc>
        <w:tc>
          <w:tcPr>
            <w:tcW w:w="448" w:type="dxa"/>
          </w:tcPr>
          <w:p w14:paraId="0ED242D0" w14:textId="77777777" w:rsidR="008D0623" w:rsidRPr="0064705B" w:rsidRDefault="008D0623" w:rsidP="008D0623"/>
        </w:tc>
        <w:tc>
          <w:tcPr>
            <w:tcW w:w="448" w:type="dxa"/>
          </w:tcPr>
          <w:p w14:paraId="3359E062" w14:textId="77777777" w:rsidR="008D0623" w:rsidRPr="0064705B" w:rsidRDefault="008D0623" w:rsidP="008D0623"/>
        </w:tc>
        <w:tc>
          <w:tcPr>
            <w:tcW w:w="448" w:type="dxa"/>
          </w:tcPr>
          <w:p w14:paraId="1A01D9A2" w14:textId="77777777" w:rsidR="008D0623" w:rsidRPr="0064705B" w:rsidRDefault="008D0623" w:rsidP="008D0623"/>
        </w:tc>
        <w:tc>
          <w:tcPr>
            <w:tcW w:w="492" w:type="dxa"/>
          </w:tcPr>
          <w:p w14:paraId="5406E102" w14:textId="77777777" w:rsidR="008D0623" w:rsidRPr="0064705B" w:rsidRDefault="008D0623" w:rsidP="008D0623"/>
        </w:tc>
      </w:tr>
      <w:tr w:rsidR="008D0623" w:rsidRPr="0064705B" w14:paraId="21B4185A" w14:textId="26F2FCAB" w:rsidTr="008D0623">
        <w:tc>
          <w:tcPr>
            <w:tcW w:w="1558" w:type="dxa"/>
            <w:shd w:val="clear" w:color="auto" w:fill="auto"/>
          </w:tcPr>
          <w:p w14:paraId="02801206" w14:textId="77777777" w:rsidR="008D0623" w:rsidRDefault="008D0623" w:rsidP="008D0623">
            <w:pPr>
              <w:pStyle w:val="Table10"/>
            </w:pPr>
          </w:p>
          <w:p w14:paraId="06402469" w14:textId="77777777" w:rsidR="008D0623" w:rsidRDefault="008D0623" w:rsidP="008D0623">
            <w:pPr>
              <w:pStyle w:val="Table10"/>
            </w:pPr>
          </w:p>
          <w:p w14:paraId="65C17469" w14:textId="77777777" w:rsidR="008D0623" w:rsidRDefault="008D0623" w:rsidP="008D0623">
            <w:pPr>
              <w:pStyle w:val="Table10"/>
            </w:pPr>
          </w:p>
          <w:p w14:paraId="499BCDAE" w14:textId="77777777" w:rsidR="008D0623" w:rsidRPr="0064705B" w:rsidRDefault="008D0623" w:rsidP="008D0623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8D0623" w:rsidRPr="0064705B" w:rsidRDefault="008D0623" w:rsidP="008D0623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8D0623" w:rsidRPr="0064705B" w:rsidRDefault="008D0623" w:rsidP="008D0623">
            <w:pPr>
              <w:pStyle w:val="Table10"/>
            </w:pPr>
          </w:p>
        </w:tc>
        <w:tc>
          <w:tcPr>
            <w:tcW w:w="448" w:type="dxa"/>
            <w:shd w:val="clear" w:color="auto" w:fill="auto"/>
          </w:tcPr>
          <w:p w14:paraId="73DB311D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3AF8127B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59E9D6B8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7ADF291B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5E38EFF6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495A93A6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32DF14A2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33274FB6" w14:textId="77777777" w:rsidR="008D0623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0629D030" w14:textId="77777777" w:rsidR="008D0623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</w:tcPr>
          <w:p w14:paraId="52D3F806" w14:textId="77777777" w:rsidR="008D0623" w:rsidRPr="0064705B" w:rsidRDefault="008D0623" w:rsidP="008D0623"/>
        </w:tc>
        <w:tc>
          <w:tcPr>
            <w:tcW w:w="448" w:type="dxa"/>
          </w:tcPr>
          <w:p w14:paraId="28DED818" w14:textId="77777777" w:rsidR="008D0623" w:rsidRPr="0064705B" w:rsidRDefault="008D0623" w:rsidP="008D0623"/>
        </w:tc>
        <w:tc>
          <w:tcPr>
            <w:tcW w:w="448" w:type="dxa"/>
          </w:tcPr>
          <w:p w14:paraId="0814E95D" w14:textId="77777777" w:rsidR="008D0623" w:rsidRPr="0064705B" w:rsidRDefault="008D0623" w:rsidP="008D0623"/>
        </w:tc>
        <w:tc>
          <w:tcPr>
            <w:tcW w:w="448" w:type="dxa"/>
          </w:tcPr>
          <w:p w14:paraId="254943B1" w14:textId="77777777" w:rsidR="008D0623" w:rsidRPr="0064705B" w:rsidRDefault="008D0623" w:rsidP="008D0623"/>
        </w:tc>
        <w:tc>
          <w:tcPr>
            <w:tcW w:w="448" w:type="dxa"/>
          </w:tcPr>
          <w:p w14:paraId="06B6ABE8" w14:textId="77777777" w:rsidR="008D0623" w:rsidRPr="0064705B" w:rsidRDefault="008D0623" w:rsidP="008D0623"/>
        </w:tc>
        <w:tc>
          <w:tcPr>
            <w:tcW w:w="448" w:type="dxa"/>
          </w:tcPr>
          <w:p w14:paraId="28ED8527" w14:textId="77777777" w:rsidR="008D0623" w:rsidRPr="0064705B" w:rsidRDefault="008D0623" w:rsidP="008D0623"/>
        </w:tc>
        <w:tc>
          <w:tcPr>
            <w:tcW w:w="448" w:type="dxa"/>
          </w:tcPr>
          <w:p w14:paraId="3B19E08A" w14:textId="77777777" w:rsidR="008D0623" w:rsidRPr="0064705B" w:rsidRDefault="008D0623" w:rsidP="008D0623"/>
        </w:tc>
        <w:tc>
          <w:tcPr>
            <w:tcW w:w="448" w:type="dxa"/>
          </w:tcPr>
          <w:p w14:paraId="6AC7F0E3" w14:textId="77777777" w:rsidR="008D0623" w:rsidRPr="0064705B" w:rsidRDefault="008D0623" w:rsidP="008D0623"/>
        </w:tc>
        <w:tc>
          <w:tcPr>
            <w:tcW w:w="492" w:type="dxa"/>
          </w:tcPr>
          <w:p w14:paraId="13711DBE" w14:textId="77777777" w:rsidR="008D0623" w:rsidRPr="0064705B" w:rsidRDefault="008D0623" w:rsidP="008D0623"/>
        </w:tc>
      </w:tr>
      <w:tr w:rsidR="008D0623" w:rsidRPr="0064705B" w14:paraId="430F543F" w14:textId="758EBD70" w:rsidTr="008D0623">
        <w:tc>
          <w:tcPr>
            <w:tcW w:w="1558" w:type="dxa"/>
            <w:shd w:val="clear" w:color="auto" w:fill="auto"/>
          </w:tcPr>
          <w:p w14:paraId="1516F1FD" w14:textId="77777777" w:rsidR="008D0623" w:rsidRDefault="008D0623" w:rsidP="008D0623">
            <w:pPr>
              <w:pStyle w:val="Table10"/>
            </w:pPr>
          </w:p>
          <w:p w14:paraId="2C4E40B7" w14:textId="77777777" w:rsidR="008D0623" w:rsidRDefault="008D0623" w:rsidP="008D0623">
            <w:pPr>
              <w:pStyle w:val="Table10"/>
            </w:pPr>
          </w:p>
          <w:p w14:paraId="51158319" w14:textId="77777777" w:rsidR="008D0623" w:rsidRDefault="008D0623" w:rsidP="008D0623">
            <w:pPr>
              <w:pStyle w:val="Table10"/>
            </w:pPr>
          </w:p>
          <w:p w14:paraId="41532F06" w14:textId="77777777" w:rsidR="008D0623" w:rsidRPr="0064705B" w:rsidRDefault="008D0623" w:rsidP="008D0623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8D0623" w:rsidRPr="0064705B" w:rsidRDefault="008D0623" w:rsidP="008D0623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8D0623" w:rsidRPr="0064705B" w:rsidRDefault="008D0623" w:rsidP="008D0623">
            <w:pPr>
              <w:pStyle w:val="Table10"/>
            </w:pPr>
          </w:p>
        </w:tc>
        <w:tc>
          <w:tcPr>
            <w:tcW w:w="448" w:type="dxa"/>
            <w:shd w:val="clear" w:color="auto" w:fill="auto"/>
          </w:tcPr>
          <w:p w14:paraId="022DC8C8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317C49F1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082D7F9E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54858B71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22434CFD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0AED3EB6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4A8B7374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62D910D7" w14:textId="77777777" w:rsidR="008D0623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3C67F0EE" w14:textId="77777777" w:rsidR="008D0623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</w:tcPr>
          <w:p w14:paraId="00067378" w14:textId="77777777" w:rsidR="008D0623" w:rsidRPr="0064705B" w:rsidRDefault="008D0623" w:rsidP="008D0623"/>
        </w:tc>
        <w:tc>
          <w:tcPr>
            <w:tcW w:w="448" w:type="dxa"/>
          </w:tcPr>
          <w:p w14:paraId="128866CA" w14:textId="77777777" w:rsidR="008D0623" w:rsidRPr="0064705B" w:rsidRDefault="008D0623" w:rsidP="008D0623"/>
        </w:tc>
        <w:tc>
          <w:tcPr>
            <w:tcW w:w="448" w:type="dxa"/>
          </w:tcPr>
          <w:p w14:paraId="15DBFC99" w14:textId="77777777" w:rsidR="008D0623" w:rsidRPr="0064705B" w:rsidRDefault="008D0623" w:rsidP="008D0623"/>
        </w:tc>
        <w:tc>
          <w:tcPr>
            <w:tcW w:w="448" w:type="dxa"/>
          </w:tcPr>
          <w:p w14:paraId="337636F8" w14:textId="77777777" w:rsidR="008D0623" w:rsidRPr="0064705B" w:rsidRDefault="008D0623" w:rsidP="008D0623"/>
        </w:tc>
        <w:tc>
          <w:tcPr>
            <w:tcW w:w="448" w:type="dxa"/>
          </w:tcPr>
          <w:p w14:paraId="59279104" w14:textId="77777777" w:rsidR="008D0623" w:rsidRPr="0064705B" w:rsidRDefault="008D0623" w:rsidP="008D0623"/>
        </w:tc>
        <w:tc>
          <w:tcPr>
            <w:tcW w:w="448" w:type="dxa"/>
          </w:tcPr>
          <w:p w14:paraId="5DF334AC" w14:textId="77777777" w:rsidR="008D0623" w:rsidRPr="0064705B" w:rsidRDefault="008D0623" w:rsidP="008D0623"/>
        </w:tc>
        <w:tc>
          <w:tcPr>
            <w:tcW w:w="448" w:type="dxa"/>
          </w:tcPr>
          <w:p w14:paraId="56388BBE" w14:textId="77777777" w:rsidR="008D0623" w:rsidRPr="0064705B" w:rsidRDefault="008D0623" w:rsidP="008D0623"/>
        </w:tc>
        <w:tc>
          <w:tcPr>
            <w:tcW w:w="448" w:type="dxa"/>
          </w:tcPr>
          <w:p w14:paraId="5255C905" w14:textId="77777777" w:rsidR="008D0623" w:rsidRPr="0064705B" w:rsidRDefault="008D0623" w:rsidP="008D0623"/>
        </w:tc>
        <w:tc>
          <w:tcPr>
            <w:tcW w:w="492" w:type="dxa"/>
          </w:tcPr>
          <w:p w14:paraId="400DAC38" w14:textId="77777777" w:rsidR="008D0623" w:rsidRPr="0064705B" w:rsidRDefault="008D0623" w:rsidP="008D0623"/>
        </w:tc>
      </w:tr>
      <w:tr w:rsidR="008D0623" w:rsidRPr="0064705B" w14:paraId="1063F108" w14:textId="6794AD4B" w:rsidTr="008D0623">
        <w:tc>
          <w:tcPr>
            <w:tcW w:w="1558" w:type="dxa"/>
            <w:shd w:val="clear" w:color="auto" w:fill="auto"/>
          </w:tcPr>
          <w:p w14:paraId="3E1FD818" w14:textId="77777777" w:rsidR="008D0623" w:rsidRDefault="008D0623" w:rsidP="008D0623">
            <w:pPr>
              <w:pStyle w:val="Table10"/>
            </w:pPr>
          </w:p>
          <w:p w14:paraId="66B1D713" w14:textId="77777777" w:rsidR="008D0623" w:rsidRDefault="008D0623" w:rsidP="008D0623">
            <w:pPr>
              <w:pStyle w:val="Table10"/>
            </w:pPr>
          </w:p>
          <w:p w14:paraId="4F94E33F" w14:textId="77777777" w:rsidR="008D0623" w:rsidRDefault="008D0623" w:rsidP="008D0623">
            <w:pPr>
              <w:pStyle w:val="Table10"/>
            </w:pPr>
          </w:p>
          <w:p w14:paraId="1DDEBE95" w14:textId="77777777" w:rsidR="008D0623" w:rsidRPr="0064705B" w:rsidRDefault="008D0623" w:rsidP="008D0623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8D0623" w:rsidRPr="0064705B" w:rsidRDefault="008D0623" w:rsidP="008D0623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8D0623" w:rsidRPr="0064705B" w:rsidRDefault="008D0623" w:rsidP="008D0623">
            <w:pPr>
              <w:pStyle w:val="Table10"/>
            </w:pPr>
          </w:p>
        </w:tc>
        <w:tc>
          <w:tcPr>
            <w:tcW w:w="448" w:type="dxa"/>
            <w:shd w:val="clear" w:color="auto" w:fill="auto"/>
          </w:tcPr>
          <w:p w14:paraId="4CA92BB7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10FEF80E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207EEC22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40358CEC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616C18E4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0B03D6E5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2D57D088" w14:textId="77777777" w:rsidR="008D0623" w:rsidRPr="00707054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1CE7B3DF" w14:textId="77777777" w:rsidR="008D0623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  <w:shd w:val="clear" w:color="auto" w:fill="auto"/>
          </w:tcPr>
          <w:p w14:paraId="7FEC29E8" w14:textId="77777777" w:rsidR="008D0623" w:rsidRDefault="008D0623" w:rsidP="008D0623">
            <w:pPr>
              <w:pStyle w:val="Table10"/>
              <w:jc w:val="center"/>
            </w:pPr>
          </w:p>
        </w:tc>
        <w:tc>
          <w:tcPr>
            <w:tcW w:w="448" w:type="dxa"/>
          </w:tcPr>
          <w:p w14:paraId="4DC904FD" w14:textId="77777777" w:rsidR="008D0623" w:rsidRPr="0064705B" w:rsidRDefault="008D0623" w:rsidP="008D0623"/>
        </w:tc>
        <w:tc>
          <w:tcPr>
            <w:tcW w:w="448" w:type="dxa"/>
          </w:tcPr>
          <w:p w14:paraId="33D14995" w14:textId="77777777" w:rsidR="008D0623" w:rsidRPr="0064705B" w:rsidRDefault="008D0623" w:rsidP="008D0623"/>
        </w:tc>
        <w:tc>
          <w:tcPr>
            <w:tcW w:w="448" w:type="dxa"/>
          </w:tcPr>
          <w:p w14:paraId="7F00B3A4" w14:textId="77777777" w:rsidR="008D0623" w:rsidRPr="0064705B" w:rsidRDefault="008D0623" w:rsidP="008D0623"/>
        </w:tc>
        <w:tc>
          <w:tcPr>
            <w:tcW w:w="448" w:type="dxa"/>
          </w:tcPr>
          <w:p w14:paraId="58F8849A" w14:textId="77777777" w:rsidR="008D0623" w:rsidRPr="0064705B" w:rsidRDefault="008D0623" w:rsidP="008D0623"/>
        </w:tc>
        <w:tc>
          <w:tcPr>
            <w:tcW w:w="448" w:type="dxa"/>
          </w:tcPr>
          <w:p w14:paraId="5103E2AF" w14:textId="77777777" w:rsidR="008D0623" w:rsidRPr="0064705B" w:rsidRDefault="008D0623" w:rsidP="008D0623"/>
        </w:tc>
        <w:tc>
          <w:tcPr>
            <w:tcW w:w="448" w:type="dxa"/>
          </w:tcPr>
          <w:p w14:paraId="1D1C2C24" w14:textId="77777777" w:rsidR="008D0623" w:rsidRPr="0064705B" w:rsidRDefault="008D0623" w:rsidP="008D0623"/>
        </w:tc>
        <w:tc>
          <w:tcPr>
            <w:tcW w:w="448" w:type="dxa"/>
          </w:tcPr>
          <w:p w14:paraId="5CD62F60" w14:textId="77777777" w:rsidR="008D0623" w:rsidRPr="0064705B" w:rsidRDefault="008D0623" w:rsidP="008D0623"/>
        </w:tc>
        <w:tc>
          <w:tcPr>
            <w:tcW w:w="448" w:type="dxa"/>
          </w:tcPr>
          <w:p w14:paraId="1FE46EF6" w14:textId="77777777" w:rsidR="008D0623" w:rsidRPr="0064705B" w:rsidRDefault="008D0623" w:rsidP="008D0623"/>
        </w:tc>
        <w:tc>
          <w:tcPr>
            <w:tcW w:w="492" w:type="dxa"/>
          </w:tcPr>
          <w:p w14:paraId="19819B3A" w14:textId="77777777" w:rsidR="008D0623" w:rsidRPr="0064705B" w:rsidRDefault="008D0623" w:rsidP="008D0623"/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4BB4B7B0" w14:textId="36212E49" w:rsidR="00062D1E" w:rsidRPr="00E12B5F" w:rsidRDefault="00062D1E" w:rsidP="00062D1E">
      <w:pPr>
        <w:pStyle w:val="Unittitle"/>
      </w:pPr>
      <w:r>
        <w:lastRenderedPageBreak/>
        <w:t xml:space="preserve">Unit </w:t>
      </w:r>
      <w:r w:rsidRPr="00FD7AB6">
        <w:rPr>
          <w:lang w:val="en-US"/>
        </w:rPr>
        <w:t>IMPSD111</w:t>
      </w:r>
      <w:r w:rsidRPr="00BD446B">
        <w:t xml:space="preserve"> (</w:t>
      </w:r>
      <w:r w:rsidR="0091578D" w:rsidRPr="0091578D">
        <w:rPr>
          <w:lang w:bidi="en-US"/>
        </w:rPr>
        <w:t>J5NC 04</w:t>
      </w:r>
      <w:r w:rsidRPr="00BD446B">
        <w:t>)</w:t>
      </w:r>
      <w:r w:rsidRPr="00E12B5F">
        <w:tab/>
      </w:r>
      <w:r w:rsidRPr="00062D1E">
        <w:rPr>
          <w:lang w:bidi="en-US"/>
        </w:rPr>
        <w:t>Organise the Receipt and Storage of Goods in Food and Drink Operations</w:t>
      </w:r>
    </w:p>
    <w:p w14:paraId="6953FC0B" w14:textId="77777777"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1631"/>
        <w:gridCol w:w="1794"/>
      </w:tblGrid>
      <w:tr w:rsidR="00142130" w:rsidRPr="00F11177" w14:paraId="27AF8A7D" w14:textId="777777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05560665" w14:textId="77777777" w:rsidTr="00142130">
        <w:tc>
          <w:tcPr>
            <w:tcW w:w="570" w:type="dxa"/>
          </w:tcPr>
          <w:p w14:paraId="133AF041" w14:textId="77777777" w:rsidR="00121B68" w:rsidRPr="00F11177" w:rsidRDefault="00121B68" w:rsidP="00DF3CC5">
            <w:r>
              <w:t>1</w:t>
            </w:r>
          </w:p>
        </w:tc>
        <w:tc>
          <w:tcPr>
            <w:tcW w:w="11842" w:type="dxa"/>
          </w:tcPr>
          <w:p w14:paraId="571FAB0E" w14:textId="72DCD4FB" w:rsidR="00121B68" w:rsidRPr="00ED6A51" w:rsidRDefault="002227AB" w:rsidP="008765C9">
            <w:r>
              <w:t>How to prepare for the receipt and handling of different types of goods</w:t>
            </w:r>
          </w:p>
        </w:tc>
        <w:tc>
          <w:tcPr>
            <w:tcW w:w="1806" w:type="dxa"/>
          </w:tcPr>
          <w:p w14:paraId="74F20FD3" w14:textId="77777777" w:rsidR="00121B68" w:rsidRDefault="00121B68" w:rsidP="00142130">
            <w:pPr>
              <w:jc w:val="center"/>
            </w:pPr>
          </w:p>
        </w:tc>
      </w:tr>
      <w:tr w:rsidR="00121B68" w14:paraId="5E1FE870" w14:textId="77777777" w:rsidTr="00142130">
        <w:tc>
          <w:tcPr>
            <w:tcW w:w="570" w:type="dxa"/>
          </w:tcPr>
          <w:p w14:paraId="5040042B" w14:textId="77777777" w:rsidR="00121B68" w:rsidRPr="00F11177" w:rsidRDefault="00121B68" w:rsidP="00DF3CC5">
            <w:r>
              <w:t>2</w:t>
            </w:r>
          </w:p>
        </w:tc>
        <w:tc>
          <w:tcPr>
            <w:tcW w:w="11842" w:type="dxa"/>
          </w:tcPr>
          <w:p w14:paraId="42ECB74B" w14:textId="62969170" w:rsidR="00121B68" w:rsidRPr="00B538A9" w:rsidRDefault="002227AB" w:rsidP="008765C9">
            <w:pPr>
              <w:rPr>
                <w:bCs/>
                <w:lang w:val="en-GB"/>
              </w:rPr>
            </w:pPr>
            <w:r>
              <w:t>Procedures for receiving goods, including dealing with discrepancies and late deliveries</w:t>
            </w:r>
          </w:p>
        </w:tc>
        <w:tc>
          <w:tcPr>
            <w:tcW w:w="1806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142130">
        <w:tc>
          <w:tcPr>
            <w:tcW w:w="570" w:type="dxa"/>
          </w:tcPr>
          <w:p w14:paraId="092502CF" w14:textId="77777777" w:rsidR="00121B68" w:rsidRPr="00F11177" w:rsidRDefault="00121B68" w:rsidP="00DF3CC5">
            <w:r>
              <w:t>3</w:t>
            </w:r>
          </w:p>
        </w:tc>
        <w:tc>
          <w:tcPr>
            <w:tcW w:w="11842" w:type="dxa"/>
          </w:tcPr>
          <w:p w14:paraId="6BE964D0" w14:textId="1ECAB676" w:rsidR="00121B68" w:rsidRPr="00B538A9" w:rsidRDefault="002227AB" w:rsidP="008765C9">
            <w:pPr>
              <w:rPr>
                <w:bCs/>
                <w:lang w:val="en-GB"/>
              </w:rPr>
            </w:pPr>
            <w:r>
              <w:t>Staff involved in or affected by a delivery schedule and the information they need to be able to receive goods efficiently</w:t>
            </w:r>
          </w:p>
        </w:tc>
        <w:tc>
          <w:tcPr>
            <w:tcW w:w="1806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142130">
        <w:tc>
          <w:tcPr>
            <w:tcW w:w="570" w:type="dxa"/>
          </w:tcPr>
          <w:p w14:paraId="11C78B6A" w14:textId="77777777" w:rsidR="00121B68" w:rsidRPr="00F11177" w:rsidRDefault="00121B68" w:rsidP="00DF3CC5">
            <w:r>
              <w:t>4</w:t>
            </w:r>
          </w:p>
        </w:tc>
        <w:tc>
          <w:tcPr>
            <w:tcW w:w="11842" w:type="dxa"/>
          </w:tcPr>
          <w:p w14:paraId="2F3C2F6F" w14:textId="1B5B31EC" w:rsidR="00121B68" w:rsidRPr="00B538A9" w:rsidRDefault="002227AB" w:rsidP="008765C9">
            <w:pPr>
              <w:rPr>
                <w:bCs/>
                <w:lang w:val="en-GB"/>
              </w:rPr>
            </w:pPr>
            <w:r>
              <w:t>Your business' criteria for accepting goods</w:t>
            </w:r>
          </w:p>
        </w:tc>
        <w:tc>
          <w:tcPr>
            <w:tcW w:w="1806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142130">
        <w:tc>
          <w:tcPr>
            <w:tcW w:w="570" w:type="dxa"/>
          </w:tcPr>
          <w:p w14:paraId="5AAD1C19" w14:textId="77777777" w:rsidR="00121B68" w:rsidRPr="00F11177" w:rsidRDefault="00121B68" w:rsidP="00DF3CC5">
            <w:r>
              <w:t>5</w:t>
            </w:r>
          </w:p>
        </w:tc>
        <w:tc>
          <w:tcPr>
            <w:tcW w:w="11842" w:type="dxa"/>
          </w:tcPr>
          <w:p w14:paraId="3E1BCDB0" w14:textId="7CDA1823" w:rsidR="00121B68" w:rsidRPr="00ED6A51" w:rsidRDefault="002227AB" w:rsidP="008765C9">
            <w:r>
              <w:t>Why it is important to check incoming goods against requirements promptly after uploading</w:t>
            </w:r>
          </w:p>
        </w:tc>
        <w:tc>
          <w:tcPr>
            <w:tcW w:w="1806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142130">
        <w:tc>
          <w:tcPr>
            <w:tcW w:w="570" w:type="dxa"/>
          </w:tcPr>
          <w:p w14:paraId="409998CC" w14:textId="3480072D" w:rsidR="00B538A9" w:rsidRDefault="00B538A9" w:rsidP="00DF3CC5">
            <w:r>
              <w:t>6</w:t>
            </w:r>
          </w:p>
        </w:tc>
        <w:tc>
          <w:tcPr>
            <w:tcW w:w="11842" w:type="dxa"/>
          </w:tcPr>
          <w:p w14:paraId="5F879590" w14:textId="1797D6F4" w:rsidR="00B538A9" w:rsidRPr="00ED6A51" w:rsidRDefault="002227AB" w:rsidP="008765C9">
            <w:r>
              <w:t>Recording and control systems including procedures for checking goods received</w:t>
            </w:r>
          </w:p>
        </w:tc>
        <w:tc>
          <w:tcPr>
            <w:tcW w:w="1806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12EA5F69" w14:textId="77777777" w:rsidTr="00142130">
        <w:tc>
          <w:tcPr>
            <w:tcW w:w="570" w:type="dxa"/>
          </w:tcPr>
          <w:p w14:paraId="3A42AD99" w14:textId="1D8BBED9" w:rsidR="00B538A9" w:rsidRDefault="00B538A9" w:rsidP="00DF3CC5">
            <w:r>
              <w:t>7</w:t>
            </w:r>
          </w:p>
        </w:tc>
        <w:tc>
          <w:tcPr>
            <w:tcW w:w="11842" w:type="dxa"/>
          </w:tcPr>
          <w:p w14:paraId="2B0AA358" w14:textId="166C1D41" w:rsidR="00B538A9" w:rsidRPr="00970759" w:rsidRDefault="002227AB" w:rsidP="00B538A9">
            <w:pPr>
              <w:rPr>
                <w:bCs/>
                <w:lang w:val="en-GB"/>
              </w:rPr>
            </w:pPr>
            <w:r>
              <w:t>Safety and security procedures for receiving goods and materials</w:t>
            </w:r>
          </w:p>
        </w:tc>
        <w:tc>
          <w:tcPr>
            <w:tcW w:w="1806" w:type="dxa"/>
          </w:tcPr>
          <w:p w14:paraId="52293BDD" w14:textId="77777777" w:rsidR="00B538A9" w:rsidRDefault="00B538A9" w:rsidP="00142130">
            <w:pPr>
              <w:jc w:val="center"/>
            </w:pPr>
          </w:p>
        </w:tc>
      </w:tr>
      <w:tr w:rsidR="00B538A9" w14:paraId="3EB47C4E" w14:textId="77777777" w:rsidTr="00142130">
        <w:tc>
          <w:tcPr>
            <w:tcW w:w="570" w:type="dxa"/>
          </w:tcPr>
          <w:p w14:paraId="2A79B8E5" w14:textId="2163561E" w:rsidR="00B538A9" w:rsidRDefault="00B538A9" w:rsidP="00DF3CC5">
            <w:r>
              <w:t>8</w:t>
            </w:r>
          </w:p>
        </w:tc>
        <w:tc>
          <w:tcPr>
            <w:tcW w:w="11842" w:type="dxa"/>
          </w:tcPr>
          <w:p w14:paraId="1AB6E224" w14:textId="55D8FB12" w:rsidR="00B538A9" w:rsidRPr="00ED6A51" w:rsidRDefault="002227AB" w:rsidP="008765C9">
            <w:r>
              <w:t>How to assess the storage needs for goods on order</w:t>
            </w:r>
          </w:p>
        </w:tc>
        <w:tc>
          <w:tcPr>
            <w:tcW w:w="1806" w:type="dxa"/>
          </w:tcPr>
          <w:p w14:paraId="750E3FDA" w14:textId="77777777" w:rsidR="00B538A9" w:rsidRDefault="00B538A9" w:rsidP="00142130">
            <w:pPr>
              <w:jc w:val="center"/>
            </w:pPr>
          </w:p>
        </w:tc>
      </w:tr>
      <w:tr w:rsidR="00B538A9" w14:paraId="6DF214EB" w14:textId="77777777" w:rsidTr="00142130">
        <w:tc>
          <w:tcPr>
            <w:tcW w:w="570" w:type="dxa"/>
          </w:tcPr>
          <w:p w14:paraId="07B29677" w14:textId="2C57DEF6" w:rsidR="00B538A9" w:rsidRDefault="00B538A9" w:rsidP="00DF3CC5">
            <w:r>
              <w:t>9</w:t>
            </w:r>
          </w:p>
        </w:tc>
        <w:tc>
          <w:tcPr>
            <w:tcW w:w="11842" w:type="dxa"/>
          </w:tcPr>
          <w:p w14:paraId="6942FF36" w14:textId="1D3ADE25" w:rsidR="00B538A9" w:rsidRPr="00ED6A51" w:rsidRDefault="002227AB" w:rsidP="008765C9">
            <w:r>
              <w:t>How to protect goods from deterioration and damage in a variety of circumstances</w:t>
            </w:r>
          </w:p>
        </w:tc>
        <w:tc>
          <w:tcPr>
            <w:tcW w:w="1806" w:type="dxa"/>
          </w:tcPr>
          <w:p w14:paraId="4A45AC5C" w14:textId="77777777" w:rsidR="00B538A9" w:rsidRDefault="00B538A9" w:rsidP="00142130">
            <w:pPr>
              <w:jc w:val="center"/>
            </w:pPr>
          </w:p>
        </w:tc>
      </w:tr>
      <w:tr w:rsidR="00B538A9" w14:paraId="1EBA22B6" w14:textId="77777777" w:rsidTr="00142130">
        <w:tc>
          <w:tcPr>
            <w:tcW w:w="570" w:type="dxa"/>
          </w:tcPr>
          <w:p w14:paraId="1602D522" w14:textId="386FC667" w:rsidR="00B538A9" w:rsidRDefault="00B538A9" w:rsidP="00DF3CC5">
            <w:r>
              <w:t>10</w:t>
            </w:r>
          </w:p>
        </w:tc>
        <w:tc>
          <w:tcPr>
            <w:tcW w:w="11842" w:type="dxa"/>
          </w:tcPr>
          <w:p w14:paraId="05B73838" w14:textId="325C3D55" w:rsidR="00B538A9" w:rsidRPr="00B538A9" w:rsidRDefault="002227AB" w:rsidP="008765C9">
            <w:pPr>
              <w:rPr>
                <w:bCs/>
                <w:lang w:val="en-GB"/>
              </w:rPr>
            </w:pPr>
            <w:r>
              <w:t>How to determine appropriate storage layout and solve storage problems efficiently, safely and securely</w:t>
            </w:r>
          </w:p>
        </w:tc>
        <w:tc>
          <w:tcPr>
            <w:tcW w:w="1806" w:type="dxa"/>
          </w:tcPr>
          <w:p w14:paraId="60F47F07" w14:textId="77777777" w:rsidR="00B538A9" w:rsidRDefault="00B538A9" w:rsidP="00142130">
            <w:pPr>
              <w:jc w:val="center"/>
            </w:pPr>
          </w:p>
        </w:tc>
      </w:tr>
      <w:tr w:rsidR="00B538A9" w14:paraId="3410EA58" w14:textId="77777777" w:rsidTr="00142130">
        <w:tc>
          <w:tcPr>
            <w:tcW w:w="570" w:type="dxa"/>
          </w:tcPr>
          <w:p w14:paraId="5D98C06D" w14:textId="3623B0A6" w:rsidR="00B538A9" w:rsidRDefault="00B538A9" w:rsidP="00DF3CC5">
            <w:r>
              <w:t>11</w:t>
            </w:r>
          </w:p>
        </w:tc>
        <w:tc>
          <w:tcPr>
            <w:tcW w:w="11842" w:type="dxa"/>
          </w:tcPr>
          <w:p w14:paraId="481AF32F" w14:textId="6712BD2B" w:rsidR="00B538A9" w:rsidRDefault="002227AB" w:rsidP="008765C9">
            <w:pPr>
              <w:rPr>
                <w:bCs/>
              </w:rPr>
            </w:pPr>
            <w:r>
              <w:t>How to run the stock recording and controlling systems in compliance with company procedures</w:t>
            </w:r>
          </w:p>
        </w:tc>
        <w:tc>
          <w:tcPr>
            <w:tcW w:w="1806" w:type="dxa"/>
          </w:tcPr>
          <w:p w14:paraId="4CF026E5" w14:textId="77777777" w:rsidR="00B538A9" w:rsidRDefault="00B538A9" w:rsidP="00142130">
            <w:pPr>
              <w:jc w:val="center"/>
            </w:pPr>
          </w:p>
        </w:tc>
      </w:tr>
      <w:tr w:rsidR="00B538A9" w14:paraId="302DAE23" w14:textId="77777777" w:rsidTr="00142130">
        <w:tc>
          <w:tcPr>
            <w:tcW w:w="570" w:type="dxa"/>
          </w:tcPr>
          <w:p w14:paraId="483CF1E8" w14:textId="3C46DFE4" w:rsidR="00B538A9" w:rsidRDefault="00B538A9" w:rsidP="00DF3CC5">
            <w:r>
              <w:t>12</w:t>
            </w:r>
          </w:p>
        </w:tc>
        <w:tc>
          <w:tcPr>
            <w:tcW w:w="11842" w:type="dxa"/>
          </w:tcPr>
          <w:p w14:paraId="651927BF" w14:textId="16C6CA6B" w:rsidR="00B538A9" w:rsidRDefault="002227AB" w:rsidP="008765C9">
            <w:pPr>
              <w:rPr>
                <w:bCs/>
              </w:rPr>
            </w:pPr>
            <w:r>
              <w:t>Legal requirements for storing goods and materials in food supply chain</w:t>
            </w:r>
          </w:p>
        </w:tc>
        <w:tc>
          <w:tcPr>
            <w:tcW w:w="1806" w:type="dxa"/>
          </w:tcPr>
          <w:p w14:paraId="1116BBC2" w14:textId="77777777" w:rsidR="00B538A9" w:rsidRDefault="00B538A9" w:rsidP="00142130">
            <w:pPr>
              <w:jc w:val="center"/>
            </w:pPr>
          </w:p>
        </w:tc>
      </w:tr>
      <w:tr w:rsidR="00B538A9" w14:paraId="4B41299F" w14:textId="77777777" w:rsidTr="00142130">
        <w:tc>
          <w:tcPr>
            <w:tcW w:w="570" w:type="dxa"/>
          </w:tcPr>
          <w:p w14:paraId="76C6A765" w14:textId="7AFE951A" w:rsidR="00B538A9" w:rsidRDefault="00B538A9" w:rsidP="00DF3CC5">
            <w:r>
              <w:t>13</w:t>
            </w:r>
          </w:p>
        </w:tc>
        <w:tc>
          <w:tcPr>
            <w:tcW w:w="11842" w:type="dxa"/>
          </w:tcPr>
          <w:p w14:paraId="3E10C248" w14:textId="15527ADE" w:rsidR="00B538A9" w:rsidRDefault="002227AB" w:rsidP="008765C9">
            <w:pPr>
              <w:rPr>
                <w:bCs/>
              </w:rPr>
            </w:pPr>
            <w:r>
              <w:t>When and who to check stock and storage, including both routine and spot checks</w:t>
            </w:r>
          </w:p>
        </w:tc>
        <w:tc>
          <w:tcPr>
            <w:tcW w:w="1806" w:type="dxa"/>
          </w:tcPr>
          <w:p w14:paraId="23FA0FE9" w14:textId="77777777" w:rsidR="00B538A9" w:rsidRDefault="00B538A9" w:rsidP="00142130">
            <w:pPr>
              <w:jc w:val="center"/>
            </w:pPr>
          </w:p>
        </w:tc>
      </w:tr>
      <w:tr w:rsidR="00B538A9" w14:paraId="5EA1DB95" w14:textId="77777777" w:rsidTr="00142130">
        <w:tc>
          <w:tcPr>
            <w:tcW w:w="570" w:type="dxa"/>
          </w:tcPr>
          <w:p w14:paraId="5129DBAB" w14:textId="243913E6" w:rsidR="00B538A9" w:rsidRDefault="00B538A9" w:rsidP="00DF3CC5">
            <w:r>
              <w:t>14</w:t>
            </w:r>
          </w:p>
        </w:tc>
        <w:tc>
          <w:tcPr>
            <w:tcW w:w="11842" w:type="dxa"/>
          </w:tcPr>
          <w:p w14:paraId="4DDD0942" w14:textId="75ECB958" w:rsidR="00B538A9" w:rsidRDefault="002227AB" w:rsidP="008765C9">
            <w:pPr>
              <w:rPr>
                <w:bCs/>
              </w:rPr>
            </w:pPr>
            <w:r>
              <w:t>Legal and organisational requirements for removing out of date stock</w:t>
            </w:r>
          </w:p>
        </w:tc>
        <w:tc>
          <w:tcPr>
            <w:tcW w:w="1806" w:type="dxa"/>
          </w:tcPr>
          <w:p w14:paraId="33B91686" w14:textId="77777777" w:rsidR="00B538A9" w:rsidRDefault="00B538A9" w:rsidP="00142130">
            <w:pPr>
              <w:jc w:val="center"/>
            </w:pPr>
          </w:p>
        </w:tc>
      </w:tr>
      <w:tr w:rsidR="00B538A9" w14:paraId="556604D0" w14:textId="77777777" w:rsidTr="00142130">
        <w:tc>
          <w:tcPr>
            <w:tcW w:w="570" w:type="dxa"/>
          </w:tcPr>
          <w:p w14:paraId="79D1DFE3" w14:textId="3CD3E9CB" w:rsidR="00B538A9" w:rsidRDefault="00B538A9" w:rsidP="00DF3CC5">
            <w:r>
              <w:t>15</w:t>
            </w:r>
          </w:p>
        </w:tc>
        <w:tc>
          <w:tcPr>
            <w:tcW w:w="11842" w:type="dxa"/>
          </w:tcPr>
          <w:p w14:paraId="0386FF94" w14:textId="396E17A1" w:rsidR="00B538A9" w:rsidRPr="00970759" w:rsidRDefault="002227AB" w:rsidP="008765C9">
            <w:pPr>
              <w:rPr>
                <w:bCs/>
                <w:lang w:val="en-GB"/>
              </w:rPr>
            </w:pPr>
            <w:r>
              <w:t>Your organisation's requirements for storing and moving stock, and how to monitor that these requirements are being met</w:t>
            </w:r>
          </w:p>
        </w:tc>
        <w:tc>
          <w:tcPr>
            <w:tcW w:w="1806" w:type="dxa"/>
          </w:tcPr>
          <w:p w14:paraId="6D078AD5" w14:textId="77777777" w:rsidR="00B538A9" w:rsidRDefault="00B538A9" w:rsidP="00142130">
            <w:pPr>
              <w:jc w:val="center"/>
            </w:pPr>
          </w:p>
        </w:tc>
      </w:tr>
      <w:tr w:rsidR="00B538A9" w14:paraId="28FFBDF0" w14:textId="77777777" w:rsidTr="00142130">
        <w:tc>
          <w:tcPr>
            <w:tcW w:w="570" w:type="dxa"/>
          </w:tcPr>
          <w:p w14:paraId="5C528A93" w14:textId="72946D42" w:rsidR="00B538A9" w:rsidRDefault="00B538A9" w:rsidP="00DF3CC5">
            <w:r>
              <w:t>16</w:t>
            </w:r>
          </w:p>
        </w:tc>
        <w:tc>
          <w:tcPr>
            <w:tcW w:w="11842" w:type="dxa"/>
          </w:tcPr>
          <w:p w14:paraId="659B0EA1" w14:textId="79B68437" w:rsidR="00B538A9" w:rsidRDefault="002227AB" w:rsidP="008765C9">
            <w:pPr>
              <w:rPr>
                <w:bCs/>
              </w:rPr>
            </w:pPr>
            <w:r>
              <w:t>How to evaluate the profitability of ideas for improving the procedures for moving and storing stock</w:t>
            </w:r>
          </w:p>
        </w:tc>
        <w:tc>
          <w:tcPr>
            <w:tcW w:w="1806" w:type="dxa"/>
          </w:tcPr>
          <w:p w14:paraId="088D1F8B" w14:textId="77777777" w:rsidR="00B538A9" w:rsidRDefault="00B538A9" w:rsidP="00142130">
            <w:pPr>
              <w:jc w:val="center"/>
            </w:pPr>
          </w:p>
        </w:tc>
      </w:tr>
      <w:tr w:rsidR="002227AB" w14:paraId="57927016" w14:textId="77777777" w:rsidTr="00142130">
        <w:tc>
          <w:tcPr>
            <w:tcW w:w="570" w:type="dxa"/>
          </w:tcPr>
          <w:p w14:paraId="6B3A876C" w14:textId="33F03778" w:rsidR="002227AB" w:rsidRDefault="002227AB" w:rsidP="00DF3CC5">
            <w:r>
              <w:t>17</w:t>
            </w:r>
          </w:p>
        </w:tc>
        <w:tc>
          <w:tcPr>
            <w:tcW w:w="11842" w:type="dxa"/>
          </w:tcPr>
          <w:p w14:paraId="3F6A2216" w14:textId="61880BDC" w:rsidR="002227AB" w:rsidRDefault="002227AB" w:rsidP="008765C9">
            <w:pPr>
              <w:rPr>
                <w:bCs/>
              </w:rPr>
            </w:pPr>
            <w:r>
              <w:t>The causes of stock deterioration and damage and how these affect products</w:t>
            </w:r>
          </w:p>
        </w:tc>
        <w:tc>
          <w:tcPr>
            <w:tcW w:w="1806" w:type="dxa"/>
          </w:tcPr>
          <w:p w14:paraId="65AA768A" w14:textId="77777777" w:rsidR="002227AB" w:rsidRDefault="002227AB" w:rsidP="00142130">
            <w:pPr>
              <w:jc w:val="center"/>
            </w:pPr>
          </w:p>
        </w:tc>
      </w:tr>
      <w:tr w:rsidR="002227AB" w14:paraId="292E9274" w14:textId="77777777" w:rsidTr="00142130">
        <w:tc>
          <w:tcPr>
            <w:tcW w:w="570" w:type="dxa"/>
          </w:tcPr>
          <w:p w14:paraId="185250CD" w14:textId="305BF88F" w:rsidR="002227AB" w:rsidRDefault="002227AB" w:rsidP="00DF3CC5">
            <w:r>
              <w:t>18</w:t>
            </w:r>
          </w:p>
        </w:tc>
        <w:tc>
          <w:tcPr>
            <w:tcW w:w="11842" w:type="dxa"/>
          </w:tcPr>
          <w:p w14:paraId="28F280E5" w14:textId="05790454" w:rsidR="002227AB" w:rsidRDefault="002227AB" w:rsidP="008765C9">
            <w:pPr>
              <w:rPr>
                <w:bCs/>
              </w:rPr>
            </w:pPr>
            <w:r>
              <w:t>Your company's requirements and quality standards for storage</w:t>
            </w:r>
          </w:p>
        </w:tc>
        <w:tc>
          <w:tcPr>
            <w:tcW w:w="1806" w:type="dxa"/>
          </w:tcPr>
          <w:p w14:paraId="7A47A269" w14:textId="77777777" w:rsidR="002227AB" w:rsidRDefault="002227AB" w:rsidP="00142130">
            <w:pPr>
              <w:jc w:val="center"/>
            </w:pPr>
          </w:p>
        </w:tc>
      </w:tr>
      <w:tr w:rsidR="002227AB" w14:paraId="51D22878" w14:textId="77777777" w:rsidTr="00142130">
        <w:tc>
          <w:tcPr>
            <w:tcW w:w="570" w:type="dxa"/>
          </w:tcPr>
          <w:p w14:paraId="78212D1C" w14:textId="73DB3587" w:rsidR="002227AB" w:rsidRDefault="002227AB" w:rsidP="00DF3CC5">
            <w:r>
              <w:t>19</w:t>
            </w:r>
          </w:p>
        </w:tc>
        <w:tc>
          <w:tcPr>
            <w:tcW w:w="11842" w:type="dxa"/>
          </w:tcPr>
          <w:p w14:paraId="2BCC956B" w14:textId="5410EC5E" w:rsidR="002227AB" w:rsidRDefault="002227AB" w:rsidP="008765C9">
            <w:pPr>
              <w:rPr>
                <w:bCs/>
              </w:rPr>
            </w:pPr>
            <w:r>
              <w:t>What information colleagues require to be able to operate the storage system</w:t>
            </w:r>
          </w:p>
        </w:tc>
        <w:tc>
          <w:tcPr>
            <w:tcW w:w="1806" w:type="dxa"/>
          </w:tcPr>
          <w:p w14:paraId="628CE24A" w14:textId="77777777" w:rsidR="002227AB" w:rsidRDefault="002227AB" w:rsidP="00142130">
            <w:pPr>
              <w:jc w:val="center"/>
            </w:pPr>
          </w:p>
        </w:tc>
      </w:tr>
      <w:tr w:rsidR="002227AB" w14:paraId="4649500E" w14:textId="77777777" w:rsidTr="00142130">
        <w:tc>
          <w:tcPr>
            <w:tcW w:w="570" w:type="dxa"/>
          </w:tcPr>
          <w:p w14:paraId="422D7C39" w14:textId="38B8E1A5" w:rsidR="002227AB" w:rsidRDefault="002227AB" w:rsidP="00DF3CC5">
            <w:r>
              <w:t>20</w:t>
            </w:r>
          </w:p>
        </w:tc>
        <w:tc>
          <w:tcPr>
            <w:tcW w:w="11842" w:type="dxa"/>
          </w:tcPr>
          <w:p w14:paraId="66038021" w14:textId="07F4EF56" w:rsidR="002227AB" w:rsidRDefault="002227AB" w:rsidP="008765C9">
            <w:pPr>
              <w:rPr>
                <w:bCs/>
              </w:rPr>
            </w:pPr>
            <w:r>
              <w:t>Company policy and procedures relating to goods susceptible to damage or deterioration</w:t>
            </w:r>
          </w:p>
        </w:tc>
        <w:tc>
          <w:tcPr>
            <w:tcW w:w="1806" w:type="dxa"/>
          </w:tcPr>
          <w:p w14:paraId="2F5761A2" w14:textId="77777777" w:rsidR="002227AB" w:rsidRDefault="002227AB" w:rsidP="00142130">
            <w:pPr>
              <w:jc w:val="center"/>
            </w:pPr>
          </w:p>
        </w:tc>
      </w:tr>
      <w:tr w:rsidR="002227AB" w14:paraId="16398C00" w14:textId="77777777" w:rsidTr="00142130">
        <w:tc>
          <w:tcPr>
            <w:tcW w:w="570" w:type="dxa"/>
          </w:tcPr>
          <w:p w14:paraId="7732E60B" w14:textId="6E9320BC" w:rsidR="002227AB" w:rsidRDefault="002227AB" w:rsidP="00DF3CC5">
            <w:r>
              <w:t>21</w:t>
            </w:r>
          </w:p>
        </w:tc>
        <w:tc>
          <w:tcPr>
            <w:tcW w:w="11842" w:type="dxa"/>
          </w:tcPr>
          <w:p w14:paraId="76B01CE5" w14:textId="226C812F" w:rsidR="002227AB" w:rsidRDefault="002227AB" w:rsidP="008765C9">
            <w:pPr>
              <w:rPr>
                <w:bCs/>
              </w:rPr>
            </w:pPr>
            <w:r>
              <w:t>Your company's systems and procedures for moving and storing goods and materials</w:t>
            </w:r>
          </w:p>
        </w:tc>
        <w:tc>
          <w:tcPr>
            <w:tcW w:w="1806" w:type="dxa"/>
          </w:tcPr>
          <w:p w14:paraId="5D51626B" w14:textId="77777777" w:rsidR="002227AB" w:rsidRDefault="002227AB" w:rsidP="00142130">
            <w:pPr>
              <w:jc w:val="center"/>
            </w:pPr>
          </w:p>
        </w:tc>
      </w:tr>
    </w:tbl>
    <w:p w14:paraId="142630C5" w14:textId="77777777" w:rsidR="00FC50B2" w:rsidRDefault="00FC50B2" w:rsidP="00AB2D75">
      <w:pPr>
        <w:tabs>
          <w:tab w:val="left" w:pos="3969"/>
        </w:tabs>
        <w:rPr>
          <w:lang w:val="en-GB"/>
        </w:rPr>
      </w:pPr>
    </w:p>
    <w:p w14:paraId="1829C345" w14:textId="64D2B020" w:rsidR="00EA48C8" w:rsidRPr="00E12B5F" w:rsidRDefault="00AB2D75" w:rsidP="00062D1E">
      <w:pPr>
        <w:pStyle w:val="Unittitle"/>
      </w:pPr>
      <w:r w:rsidRPr="00B538A9">
        <w:rPr>
          <w:b w:val="0"/>
          <w:bCs/>
          <w:sz w:val="22"/>
          <w:szCs w:val="22"/>
        </w:rPr>
        <w:br w:type="page"/>
      </w:r>
      <w:r w:rsidR="00062D1E">
        <w:lastRenderedPageBreak/>
        <w:t xml:space="preserve">Unit </w:t>
      </w:r>
      <w:r w:rsidR="00062D1E" w:rsidRPr="00FD7AB6">
        <w:rPr>
          <w:lang w:val="en-US"/>
        </w:rPr>
        <w:t>IMPSD111</w:t>
      </w:r>
      <w:r w:rsidR="00062D1E" w:rsidRPr="00BD446B">
        <w:t xml:space="preserve"> (</w:t>
      </w:r>
      <w:r w:rsidR="0091578D" w:rsidRPr="0091578D">
        <w:rPr>
          <w:lang w:bidi="en-US"/>
        </w:rPr>
        <w:t>J5NC 04</w:t>
      </w:r>
      <w:r w:rsidR="00062D1E" w:rsidRPr="00BD446B">
        <w:t>)</w:t>
      </w:r>
      <w:r w:rsidR="00062D1E" w:rsidRPr="00E12B5F">
        <w:tab/>
      </w:r>
      <w:r w:rsidR="00062D1E" w:rsidRPr="00062D1E">
        <w:rPr>
          <w:lang w:bidi="en-US"/>
        </w:rPr>
        <w:t>Organise the Receipt and Storage of Goods in Food and Drink Operations</w:t>
      </w: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351"/>
      </w:tblGrid>
      <w:tr w:rsidR="00C84D32" w:rsidRPr="00AB2D75" w14:paraId="3E533061" w14:textId="77777777" w:rsidTr="0091578D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91578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91578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91578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91578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91578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91578D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53F0120D" w:rsidR="008E7792" w:rsidRPr="00EC3E42" w:rsidRDefault="00062D1E" w:rsidP="007F19F4">
    <w:pPr>
      <w:pStyle w:val="Footer"/>
      <w:pBdr>
        <w:top w:val="single" w:sz="4" w:space="1" w:color="auto"/>
      </w:pBdr>
    </w:pPr>
    <w:r w:rsidRPr="00062D1E">
      <w:t>Unit IMPSD111 (</w:t>
    </w:r>
    <w:r w:rsidR="0091578D">
      <w:t>J5NC 04</w:t>
    </w:r>
    <w:r w:rsidRPr="00062D1E">
      <w:t>)</w:t>
    </w:r>
    <w:r>
      <w:t xml:space="preserve"> </w:t>
    </w:r>
    <w:r w:rsidRPr="00062D1E">
      <w:t>Organise the Receipt and Storage of Goods in Food and Drink Operations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9"/>
  </w:num>
  <w:num w:numId="3">
    <w:abstractNumId w:val="29"/>
  </w:num>
  <w:num w:numId="4">
    <w:abstractNumId w:val="17"/>
  </w:num>
  <w:num w:numId="5">
    <w:abstractNumId w:val="19"/>
  </w:num>
  <w:num w:numId="6">
    <w:abstractNumId w:val="29"/>
    <w:lvlOverride w:ilvl="0">
      <w:startOverride w:val="1"/>
    </w:lvlOverride>
  </w:num>
  <w:num w:numId="7">
    <w:abstractNumId w:val="29"/>
  </w:num>
  <w:num w:numId="8">
    <w:abstractNumId w:val="6"/>
  </w:num>
  <w:num w:numId="9">
    <w:abstractNumId w:val="29"/>
  </w:num>
  <w:num w:numId="10">
    <w:abstractNumId w:val="27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6"/>
  </w:num>
  <w:num w:numId="26">
    <w:abstractNumId w:val="28"/>
  </w:num>
  <w:num w:numId="27">
    <w:abstractNumId w:val="1"/>
  </w:num>
  <w:num w:numId="28">
    <w:abstractNumId w:val="24"/>
  </w:num>
  <w:num w:numId="29">
    <w:abstractNumId w:val="5"/>
  </w:num>
  <w:num w:numId="30">
    <w:abstractNumId w:val="25"/>
  </w:num>
  <w:num w:numId="31">
    <w:abstractNumId w:val="11"/>
  </w:num>
  <w:num w:numId="32">
    <w:abstractNumId w:val="7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62D1E"/>
    <w:rsid w:val="00074A79"/>
    <w:rsid w:val="000878F9"/>
    <w:rsid w:val="000C7741"/>
    <w:rsid w:val="000E2EEB"/>
    <w:rsid w:val="000F1925"/>
    <w:rsid w:val="0012010E"/>
    <w:rsid w:val="00121B68"/>
    <w:rsid w:val="00127C00"/>
    <w:rsid w:val="0013721E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227AB"/>
    <w:rsid w:val="00250577"/>
    <w:rsid w:val="002854D9"/>
    <w:rsid w:val="00296C11"/>
    <w:rsid w:val="00297A87"/>
    <w:rsid w:val="002D7CD8"/>
    <w:rsid w:val="002E0C3A"/>
    <w:rsid w:val="002F4A48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233B"/>
    <w:rsid w:val="004F4092"/>
    <w:rsid w:val="005029DE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45E3A"/>
    <w:rsid w:val="00854CEF"/>
    <w:rsid w:val="00857484"/>
    <w:rsid w:val="00897E1A"/>
    <w:rsid w:val="008A1C80"/>
    <w:rsid w:val="008D0623"/>
    <w:rsid w:val="008E7792"/>
    <w:rsid w:val="008F5510"/>
    <w:rsid w:val="00910423"/>
    <w:rsid w:val="0091578D"/>
    <w:rsid w:val="009157B2"/>
    <w:rsid w:val="009207C6"/>
    <w:rsid w:val="00921C41"/>
    <w:rsid w:val="00934964"/>
    <w:rsid w:val="00970759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19FD"/>
    <w:rsid w:val="00AB2D75"/>
    <w:rsid w:val="00AC70FC"/>
    <w:rsid w:val="00AD2D41"/>
    <w:rsid w:val="00AF0146"/>
    <w:rsid w:val="00AF0664"/>
    <w:rsid w:val="00B055BC"/>
    <w:rsid w:val="00B06455"/>
    <w:rsid w:val="00B3602D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D7AB6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933</Words>
  <Characters>5320</Characters>
  <Application>Microsoft Office Word</Application>
  <DocSecurity>0</DocSecurity>
  <Lines>44</Lines>
  <Paragraphs>12</Paragraphs>
  <ScaleCrop>false</ScaleCrop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Organise the Receipt and Storage of Goods in Food and Drink Operations</dc:title>
  <dc:creator/>
  <cp:lastModifiedBy/>
  <cp:revision>1</cp:revision>
  <dcterms:created xsi:type="dcterms:W3CDTF">2021-08-26T09:26:00Z</dcterms:created>
  <dcterms:modified xsi:type="dcterms:W3CDTF">2021-09-16T17:44:00Z</dcterms:modified>
</cp:coreProperties>
</file>